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0FEB" w14:textId="77777777" w:rsidR="00537D33" w:rsidRPr="003C6186" w:rsidRDefault="00537D33" w:rsidP="00537D33">
      <w:pPr>
        <w:pStyle w:val="Corpodeltesto2"/>
        <w:tabs>
          <w:tab w:val="left" w:pos="8252"/>
        </w:tabs>
        <w:spacing w:line="240" w:lineRule="auto"/>
        <w:ind w:right="332"/>
        <w:jc w:val="both"/>
        <w:rPr>
          <w:b/>
          <w:bCs/>
          <w:sz w:val="22"/>
          <w:szCs w:val="22"/>
        </w:rPr>
      </w:pPr>
      <w:r w:rsidRPr="003C6186">
        <w:rPr>
          <w:b/>
          <w:bCs/>
          <w:sz w:val="22"/>
          <w:szCs w:val="22"/>
        </w:rPr>
        <w:t>Dichiarazione resa in ossequio all’art. 3 e 6 della Legge n. 136 del 13/08/2010 (Tracciabilità dei flussi finanziari)</w:t>
      </w:r>
    </w:p>
    <w:p w14:paraId="32F51688" w14:textId="77777777" w:rsidR="00D56FC0" w:rsidRDefault="000614AF" w:rsidP="00E80013">
      <w:pPr>
        <w:pStyle w:val="Default"/>
        <w:spacing w:line="276" w:lineRule="auto"/>
        <w:ind w:left="1276" w:hanging="1276"/>
        <w:jc w:val="both"/>
        <w:rPr>
          <w:sz w:val="20"/>
          <w:szCs w:val="20"/>
          <w:lang w:eastAsia="zh-CN"/>
        </w:rPr>
      </w:pPr>
      <w:proofErr w:type="gramStart"/>
      <w:r w:rsidRPr="003C6186">
        <w:rPr>
          <w:b/>
          <w:color w:val="auto"/>
          <w:sz w:val="20"/>
          <w:szCs w:val="20"/>
        </w:rPr>
        <w:t>OGGETTO</w:t>
      </w:r>
      <w:r w:rsidRPr="003C6186">
        <w:rPr>
          <w:color w:val="auto"/>
          <w:sz w:val="20"/>
          <w:szCs w:val="20"/>
        </w:rPr>
        <w:t xml:space="preserve">: </w:t>
      </w:r>
      <w:r w:rsidR="008B4405" w:rsidRPr="003C6186">
        <w:rPr>
          <w:color w:val="auto"/>
          <w:sz w:val="20"/>
          <w:szCs w:val="20"/>
        </w:rPr>
        <w:t xml:space="preserve"> </w:t>
      </w:r>
      <w:r w:rsidR="00E80013" w:rsidRPr="003C6186">
        <w:rPr>
          <w:color w:val="auto"/>
          <w:sz w:val="20"/>
          <w:szCs w:val="20"/>
        </w:rPr>
        <w:t xml:space="preserve"> </w:t>
      </w:r>
      <w:proofErr w:type="gramEnd"/>
      <w:r w:rsidR="00D56FC0" w:rsidRPr="0042607F">
        <w:rPr>
          <w:sz w:val="20"/>
          <w:szCs w:val="20"/>
          <w:lang w:val="x-none" w:eastAsia="x-none"/>
        </w:rPr>
        <w:t xml:space="preserve">Procedura </w:t>
      </w:r>
      <w:r w:rsidR="00D56FC0">
        <w:rPr>
          <w:sz w:val="20"/>
          <w:szCs w:val="20"/>
          <w:lang w:val="x-none" w:eastAsia="x-none"/>
        </w:rPr>
        <w:t>aperta</w:t>
      </w:r>
      <w:r w:rsidR="00D56FC0" w:rsidRPr="0042607F">
        <w:rPr>
          <w:sz w:val="20"/>
          <w:szCs w:val="20"/>
          <w:lang w:val="x-none" w:eastAsia="x-none"/>
        </w:rPr>
        <w:t xml:space="preserve"> ai sensi dell’art. </w:t>
      </w:r>
      <w:r w:rsidR="00D56FC0">
        <w:rPr>
          <w:sz w:val="20"/>
          <w:szCs w:val="20"/>
          <w:lang w:val="x-none" w:eastAsia="x-none"/>
        </w:rPr>
        <w:t>71</w:t>
      </w:r>
      <w:r w:rsidR="00D56FC0" w:rsidRPr="0042607F">
        <w:rPr>
          <w:sz w:val="20"/>
          <w:szCs w:val="20"/>
          <w:lang w:val="x-none" w:eastAsia="x-none"/>
        </w:rPr>
        <w:t xml:space="preserve"> del D.</w:t>
      </w:r>
      <w:r w:rsidR="00D56FC0">
        <w:rPr>
          <w:sz w:val="20"/>
          <w:szCs w:val="20"/>
          <w:lang w:val="x-none" w:eastAsia="x-none"/>
        </w:rPr>
        <w:t>l</w:t>
      </w:r>
      <w:r w:rsidR="00D56FC0" w:rsidRPr="0042607F">
        <w:rPr>
          <w:sz w:val="20"/>
          <w:szCs w:val="20"/>
          <w:lang w:val="x-none" w:eastAsia="x-none"/>
        </w:rPr>
        <w:t xml:space="preserve">gs. </w:t>
      </w:r>
      <w:r w:rsidR="00D56FC0">
        <w:rPr>
          <w:sz w:val="20"/>
          <w:szCs w:val="20"/>
          <w:lang w:val="x-none" w:eastAsia="x-none"/>
        </w:rPr>
        <w:t>36</w:t>
      </w:r>
      <w:r w:rsidR="00D56FC0" w:rsidRPr="0042607F">
        <w:rPr>
          <w:sz w:val="20"/>
          <w:szCs w:val="20"/>
          <w:lang w:val="x-none" w:eastAsia="x-none"/>
        </w:rPr>
        <w:t>/20</w:t>
      </w:r>
      <w:r w:rsidR="00D56FC0">
        <w:rPr>
          <w:sz w:val="20"/>
          <w:szCs w:val="20"/>
          <w:lang w:val="x-none" w:eastAsia="x-none"/>
        </w:rPr>
        <w:t>23</w:t>
      </w:r>
      <w:r w:rsidR="00D56FC0" w:rsidRPr="0042607F">
        <w:rPr>
          <w:sz w:val="20"/>
          <w:szCs w:val="20"/>
          <w:lang w:val="x-none" w:eastAsia="x-none"/>
        </w:rPr>
        <w:t xml:space="preserve"> e </w:t>
      </w:r>
      <w:proofErr w:type="spellStart"/>
      <w:r w:rsidR="00D56FC0" w:rsidRPr="0042607F">
        <w:rPr>
          <w:sz w:val="20"/>
          <w:szCs w:val="20"/>
          <w:lang w:val="x-none" w:eastAsia="x-none"/>
        </w:rPr>
        <w:t>ss.mm.ii</w:t>
      </w:r>
      <w:proofErr w:type="spellEnd"/>
      <w:r w:rsidR="00D56FC0" w:rsidRPr="0042607F">
        <w:rPr>
          <w:sz w:val="20"/>
          <w:szCs w:val="20"/>
          <w:lang w:val="x-none" w:eastAsia="x-none"/>
        </w:rPr>
        <w:t>. per l’affidamento de</w:t>
      </w:r>
      <w:r w:rsidR="00D56FC0" w:rsidRPr="0042607F">
        <w:rPr>
          <w:sz w:val="20"/>
          <w:szCs w:val="20"/>
          <w:lang w:eastAsia="x-none"/>
        </w:rPr>
        <w:t xml:space="preserve">l servizio </w:t>
      </w:r>
      <w:r w:rsidR="00D56FC0" w:rsidRPr="0042607F">
        <w:rPr>
          <w:sz w:val="20"/>
          <w:szCs w:val="20"/>
          <w:lang w:val="x-none" w:eastAsia="x-none"/>
        </w:rPr>
        <w:t>“</w:t>
      </w:r>
      <w:r w:rsidR="00D56FC0" w:rsidRPr="0042607F">
        <w:rPr>
          <w:b/>
          <w:sz w:val="20"/>
          <w:szCs w:val="20"/>
          <w:lang w:val="x-none" w:eastAsia="x-none"/>
        </w:rPr>
        <w:t>Medico competente e di  sorveglianza Sanitaria</w:t>
      </w:r>
      <w:r w:rsidR="00D56FC0" w:rsidRPr="0042607F">
        <w:rPr>
          <w:sz w:val="20"/>
          <w:szCs w:val="20"/>
          <w:lang w:val="x-none" w:eastAsia="x-none"/>
        </w:rPr>
        <w:t>”</w:t>
      </w:r>
      <w:r w:rsidR="00D56FC0" w:rsidRPr="0042607F">
        <w:rPr>
          <w:sz w:val="20"/>
          <w:szCs w:val="20"/>
          <w:lang w:eastAsia="zh-CN"/>
        </w:rPr>
        <w:t xml:space="preserve"> ” ai sensi del </w:t>
      </w:r>
      <w:proofErr w:type="spellStart"/>
      <w:r w:rsidR="00D56FC0" w:rsidRPr="0042607F">
        <w:rPr>
          <w:sz w:val="20"/>
          <w:szCs w:val="20"/>
          <w:lang w:eastAsia="zh-CN"/>
        </w:rPr>
        <w:t>D.Lgs.</w:t>
      </w:r>
      <w:proofErr w:type="spellEnd"/>
      <w:r w:rsidR="00D56FC0" w:rsidRPr="0042607F">
        <w:rPr>
          <w:sz w:val="20"/>
          <w:szCs w:val="20"/>
          <w:lang w:eastAsia="zh-CN"/>
        </w:rPr>
        <w:t xml:space="preserve"> 81/</w:t>
      </w:r>
      <w:proofErr w:type="gramStart"/>
      <w:r w:rsidR="00D56FC0" w:rsidRPr="0042607F">
        <w:rPr>
          <w:sz w:val="20"/>
          <w:szCs w:val="20"/>
          <w:lang w:eastAsia="zh-CN"/>
        </w:rPr>
        <w:t xml:space="preserve">2008  </w:t>
      </w:r>
      <w:proofErr w:type="spellStart"/>
      <w:r w:rsidR="00D56FC0" w:rsidRPr="0042607F">
        <w:rPr>
          <w:sz w:val="20"/>
          <w:szCs w:val="20"/>
          <w:lang w:eastAsia="zh-CN"/>
        </w:rPr>
        <w:t>ss.mm.ii</w:t>
      </w:r>
      <w:proofErr w:type="spellEnd"/>
      <w:r w:rsidR="00D56FC0" w:rsidRPr="0042607F">
        <w:rPr>
          <w:sz w:val="20"/>
          <w:szCs w:val="20"/>
          <w:lang w:eastAsia="zh-CN"/>
        </w:rPr>
        <w:t>.</w:t>
      </w:r>
      <w:proofErr w:type="gramEnd"/>
    </w:p>
    <w:p w14:paraId="03B19E4D" w14:textId="75858AEA" w:rsidR="001D3D43" w:rsidRPr="001D3D43" w:rsidRDefault="00E80013" w:rsidP="001D3D43">
      <w:pPr>
        <w:pStyle w:val="Default"/>
        <w:spacing w:line="276" w:lineRule="auto"/>
        <w:ind w:left="1276" w:hanging="1276"/>
        <w:jc w:val="center"/>
        <w:rPr>
          <w:b/>
          <w:bCs/>
          <w:sz w:val="20"/>
        </w:rPr>
      </w:pPr>
      <w:r w:rsidRPr="00D56FC0">
        <w:rPr>
          <w:b/>
          <w:sz w:val="20"/>
        </w:rPr>
        <w:t>CIG:</w:t>
      </w:r>
      <w:r w:rsidR="001D3D43" w:rsidRPr="001D3D43">
        <w:rPr>
          <w:b/>
          <w:bCs/>
        </w:rPr>
        <w:t xml:space="preserve"> </w:t>
      </w:r>
      <w:r w:rsidR="001D3D43" w:rsidRPr="001D3D43">
        <w:rPr>
          <w:b/>
          <w:bCs/>
          <w:sz w:val="20"/>
        </w:rPr>
        <w:t>B5F07855EC</w:t>
      </w:r>
    </w:p>
    <w:p w14:paraId="57495E38" w14:textId="50129FB4" w:rsidR="00E80013" w:rsidRPr="00D56FC0" w:rsidRDefault="00E80013" w:rsidP="00D56FC0">
      <w:pPr>
        <w:pStyle w:val="Default"/>
        <w:spacing w:line="276" w:lineRule="auto"/>
        <w:ind w:left="1276" w:hanging="1276"/>
        <w:jc w:val="center"/>
        <w:rPr>
          <w:b/>
          <w:sz w:val="20"/>
        </w:rPr>
      </w:pPr>
    </w:p>
    <w:p w14:paraId="34B07EDC" w14:textId="77777777" w:rsidR="008B4405" w:rsidRPr="003C6186" w:rsidRDefault="008B4405" w:rsidP="00E80013">
      <w:pPr>
        <w:pStyle w:val="Default"/>
        <w:spacing w:line="276" w:lineRule="auto"/>
        <w:ind w:left="1134" w:hanging="1134"/>
        <w:jc w:val="both"/>
        <w:rPr>
          <w:b/>
          <w:sz w:val="22"/>
          <w:szCs w:val="22"/>
          <w:u w:val="single"/>
        </w:rPr>
      </w:pPr>
    </w:p>
    <w:p w14:paraId="71FF82B4" w14:textId="77777777" w:rsidR="00537D33" w:rsidRPr="003C6186" w:rsidRDefault="00537D33" w:rsidP="00117531">
      <w:pPr>
        <w:pStyle w:val="Default"/>
        <w:jc w:val="both"/>
        <w:rPr>
          <w:rFonts w:eastAsia="Calibri"/>
        </w:rPr>
      </w:pPr>
      <w:r w:rsidRPr="003C6186">
        <w:rPr>
          <w:rFonts w:eastAsia="Calibri"/>
        </w:rPr>
        <w:t>Dichiarazione resa in ossequio all’art.3 e 6 della Legge n.136 del 13/08/2010 (Tracciabilit</w:t>
      </w:r>
      <w:r w:rsidR="00A23093" w:rsidRPr="003C6186">
        <w:rPr>
          <w:rFonts w:eastAsia="Calibri"/>
        </w:rPr>
        <w:t>à</w:t>
      </w:r>
      <w:r w:rsidRPr="003C6186">
        <w:rPr>
          <w:rFonts w:eastAsia="Calibri"/>
        </w:rPr>
        <w:t xml:space="preserve"> dei flussi finanziari)</w:t>
      </w:r>
    </w:p>
    <w:p w14:paraId="724629D9" w14:textId="77777777" w:rsidR="003C0246" w:rsidRPr="003C6186" w:rsidRDefault="003C0246" w:rsidP="00117531">
      <w:pPr>
        <w:pStyle w:val="Default"/>
        <w:jc w:val="both"/>
        <w:rPr>
          <w:rFonts w:eastAsia="Calibri"/>
        </w:rPr>
      </w:pPr>
    </w:p>
    <w:p w14:paraId="30DDF336" w14:textId="77777777" w:rsidR="00470A88" w:rsidRDefault="00470A88" w:rsidP="00537D33">
      <w:pPr>
        <w:spacing w:line="288" w:lineRule="auto"/>
        <w:jc w:val="both"/>
        <w:rPr>
          <w:rFonts w:eastAsia="Calibri"/>
        </w:rPr>
      </w:pPr>
    </w:p>
    <w:p w14:paraId="3B480C24" w14:textId="0F93C3F7" w:rsidR="00E44359" w:rsidRDefault="00D54FE4" w:rsidP="00537D33">
      <w:pPr>
        <w:spacing w:line="288" w:lineRule="auto"/>
        <w:jc w:val="both"/>
        <w:rPr>
          <w:rFonts w:eastAsia="Arial Unicode MS"/>
        </w:rPr>
      </w:pPr>
      <w:r w:rsidRPr="0098430F">
        <w:rPr>
          <w:rFonts w:eastAsia="Arial Unicode MS"/>
        </w:rPr>
        <w:t>Con la presente dichiarazione, il sottoscritto/a …………</w:t>
      </w:r>
      <w:proofErr w:type="gramStart"/>
      <w:r w:rsidRPr="0098430F">
        <w:rPr>
          <w:rFonts w:eastAsia="Arial Unicode MS"/>
        </w:rPr>
        <w:t>…….</w:t>
      </w:r>
      <w:proofErr w:type="gramEnd"/>
      <w:r w:rsidRPr="0098430F">
        <w:rPr>
          <w:rFonts w:eastAsia="Arial Unicode MS"/>
        </w:rPr>
        <w:t>.……………………….., nato a …………………….. il ……</w:t>
      </w:r>
      <w:proofErr w:type="gramStart"/>
      <w:r w:rsidRPr="0098430F">
        <w:rPr>
          <w:rFonts w:eastAsia="Arial Unicode MS"/>
        </w:rPr>
        <w:t>…….</w:t>
      </w:r>
      <w:proofErr w:type="gramEnd"/>
      <w:r w:rsidRPr="0098430F">
        <w:rPr>
          <w:rFonts w:eastAsia="Arial Unicode MS"/>
        </w:rPr>
        <w:t xml:space="preserve">. e residente a ……………………………………via </w:t>
      </w:r>
      <w:proofErr w:type="gramStart"/>
      <w:r w:rsidRPr="0098430F">
        <w:rPr>
          <w:rFonts w:eastAsia="Arial Unicode MS"/>
        </w:rPr>
        <w:t>…….</w:t>
      </w:r>
      <w:proofErr w:type="gramEnd"/>
      <w:r w:rsidRPr="0098430F">
        <w:rPr>
          <w:rFonts w:eastAsia="Arial Unicode MS"/>
        </w:rPr>
        <w:t>…………………….. nella qualità di ……………………………</w:t>
      </w:r>
      <w:proofErr w:type="gramStart"/>
      <w:r w:rsidRPr="0098430F">
        <w:rPr>
          <w:rFonts w:eastAsia="Arial Unicode MS"/>
        </w:rPr>
        <w:t>…….</w:t>
      </w:r>
      <w:proofErr w:type="gramEnd"/>
      <w:r w:rsidRPr="0098430F">
        <w:rPr>
          <w:rFonts w:eastAsia="Arial Unicode MS"/>
        </w:rPr>
        <w:t xml:space="preserve">.  </w:t>
      </w:r>
      <w:r>
        <w:rPr>
          <w:rFonts w:eastAsia="Arial Unicode MS"/>
        </w:rPr>
        <w:t>i</w:t>
      </w:r>
      <w:r w:rsidRPr="0098430F">
        <w:rPr>
          <w:rFonts w:eastAsia="Arial Unicode MS"/>
        </w:rPr>
        <w:t>scritt</w:t>
      </w:r>
      <w:r>
        <w:rPr>
          <w:rFonts w:eastAsia="Arial Unicode MS"/>
        </w:rPr>
        <w:t>o/</w:t>
      </w:r>
      <w:r w:rsidRPr="0098430F">
        <w:rPr>
          <w:rFonts w:eastAsia="Arial Unicode MS"/>
        </w:rPr>
        <w:t xml:space="preserve">a </w:t>
      </w:r>
      <w:r>
        <w:rPr>
          <w:rFonts w:eastAsia="Arial Unicode MS"/>
        </w:rPr>
        <w:t xml:space="preserve">nell’elenco dei medici competenti di cui all’art. 38, comma 1, del D.lgs. 81/2008 e s.m.i. di </w:t>
      </w:r>
      <w:r w:rsidRPr="0098430F">
        <w:rPr>
          <w:rFonts w:eastAsia="Arial Unicode MS"/>
        </w:rPr>
        <w:t>…………………………………</w:t>
      </w:r>
      <w:r>
        <w:rPr>
          <w:rFonts w:eastAsia="Arial Unicode MS"/>
        </w:rPr>
        <w:t xml:space="preserve"> al n. ……………………….</w:t>
      </w:r>
    </w:p>
    <w:p w14:paraId="03C7F631" w14:textId="77777777" w:rsidR="00D54FE4" w:rsidRPr="003C6186" w:rsidRDefault="00D54FE4" w:rsidP="00537D33">
      <w:pPr>
        <w:spacing w:line="288" w:lineRule="auto"/>
        <w:jc w:val="both"/>
        <w:rPr>
          <w:rFonts w:eastAsia="Calibri"/>
        </w:rPr>
      </w:pPr>
    </w:p>
    <w:p w14:paraId="1B0F184A" w14:textId="47586E5C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1) Per assicurare la tracciabilit</w:t>
      </w:r>
      <w:r w:rsidR="00A23093" w:rsidRPr="003C6186">
        <w:rPr>
          <w:rFonts w:eastAsia="Calibri"/>
        </w:rPr>
        <w:t>à</w:t>
      </w:r>
      <w:r w:rsidRPr="003C6186">
        <w:rPr>
          <w:rFonts w:eastAsia="Calibri"/>
        </w:rPr>
        <w:t xml:space="preserve"> dei flussi finanziari e al fine di prevenire infiltrazioni criminali, l’appaltatore per i pagamenti utilizzerà uno o pi</w:t>
      </w:r>
      <w:r w:rsidR="00A23093" w:rsidRPr="003C6186">
        <w:rPr>
          <w:rFonts w:eastAsia="Calibri"/>
        </w:rPr>
        <w:t>ù</w:t>
      </w:r>
      <w:r w:rsidRPr="003C6186">
        <w:rPr>
          <w:rFonts w:eastAsia="Calibri"/>
        </w:rPr>
        <w:t xml:space="preserve"> conti correnti bancari o postali, accesi p</w:t>
      </w:r>
      <w:r w:rsidR="00A23093" w:rsidRPr="003C6186">
        <w:rPr>
          <w:rFonts w:eastAsia="Calibri"/>
        </w:rPr>
        <w:t>resso banche o presso la società</w:t>
      </w:r>
      <w:r w:rsidRPr="003C6186">
        <w:rPr>
          <w:rFonts w:eastAsia="Calibri"/>
        </w:rPr>
        <w:t xml:space="preserve"> Poste italiane S</w:t>
      </w:r>
      <w:r w:rsidR="007B355A" w:rsidRPr="003C6186">
        <w:rPr>
          <w:rFonts w:eastAsia="Calibri"/>
        </w:rPr>
        <w:t>.</w:t>
      </w:r>
      <w:r w:rsidRPr="003C6186">
        <w:rPr>
          <w:rFonts w:eastAsia="Calibri"/>
        </w:rPr>
        <w:t>p</w:t>
      </w:r>
      <w:r w:rsidR="007B355A" w:rsidRPr="003C6186">
        <w:rPr>
          <w:rFonts w:eastAsia="Calibri"/>
        </w:rPr>
        <w:t>.</w:t>
      </w:r>
      <w:r w:rsidRPr="003C6186">
        <w:rPr>
          <w:rFonts w:eastAsia="Calibri"/>
        </w:rPr>
        <w:t>a</w:t>
      </w:r>
      <w:r w:rsidR="007B355A" w:rsidRPr="003C6186">
        <w:rPr>
          <w:rFonts w:eastAsia="Calibri"/>
        </w:rPr>
        <w:t>.</w:t>
      </w:r>
      <w:r w:rsidRPr="003C6186">
        <w:rPr>
          <w:rFonts w:eastAsia="Calibri"/>
        </w:rPr>
        <w:t>, dedicati, anche non in via esclusiva al presente appalto e che tutti i pagamenti saranno effettuati esclusivamente tramite lo strumento del bonifico bancario o postale</w:t>
      </w:r>
      <w:r w:rsidR="002E34A4" w:rsidRPr="003C6186">
        <w:rPr>
          <w:rFonts w:eastAsia="Calibri"/>
        </w:rPr>
        <w:t>;</w:t>
      </w:r>
    </w:p>
    <w:p w14:paraId="2D2383EF" w14:textId="609A474B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2)</w:t>
      </w:r>
      <w:r w:rsidR="002E34A4" w:rsidRPr="003C6186">
        <w:rPr>
          <w:rFonts w:eastAsia="Calibri"/>
        </w:rPr>
        <w:t xml:space="preserve"> </w:t>
      </w:r>
      <w:r w:rsidRPr="003C6186">
        <w:rPr>
          <w:rFonts w:eastAsia="Calibri"/>
        </w:rPr>
        <w:t>che ai fini della tracciabilit</w:t>
      </w:r>
      <w:r w:rsidR="00A23093" w:rsidRPr="003C6186">
        <w:rPr>
          <w:rFonts w:eastAsia="Calibri"/>
        </w:rPr>
        <w:t>à</w:t>
      </w:r>
      <w:r w:rsidRPr="003C6186">
        <w:rPr>
          <w:rFonts w:eastAsia="Calibri"/>
        </w:rPr>
        <w:t xml:space="preserve"> dei flussi finanziari, il bonifico bancario o postale deve riportare, il codice unico di progetto (CUP) relativo all’appalto o il (CIG) codice identificativo di gara</w:t>
      </w:r>
      <w:r w:rsidR="002E34A4" w:rsidRPr="003C6186">
        <w:rPr>
          <w:rFonts w:eastAsia="Calibri"/>
        </w:rPr>
        <w:t>;</w:t>
      </w:r>
    </w:p>
    <w:p w14:paraId="46893261" w14:textId="1C80E7AA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3)</w:t>
      </w:r>
      <w:r w:rsidR="002E34A4" w:rsidRPr="003C6186">
        <w:rPr>
          <w:rFonts w:eastAsia="Calibri"/>
        </w:rPr>
        <w:t xml:space="preserve"> </w:t>
      </w:r>
      <w:r w:rsidRPr="003C6186">
        <w:rPr>
          <w:rFonts w:eastAsia="Calibri"/>
        </w:rPr>
        <w:t>che comunicherà alla stazione appaltante gli estremi identificativi dei conti correnti dedicati al presente appalto entro sette giorni dalla loro accensione, nonch</w:t>
      </w:r>
      <w:r w:rsidR="00A23093" w:rsidRPr="003C6186">
        <w:rPr>
          <w:rFonts w:eastAsia="Calibri"/>
        </w:rPr>
        <w:t>é</w:t>
      </w:r>
      <w:r w:rsidRPr="003C6186">
        <w:rPr>
          <w:rFonts w:eastAsia="Calibri"/>
        </w:rPr>
        <w:t>, nello stesso termine, le generalit</w:t>
      </w:r>
      <w:r w:rsidR="00A23093" w:rsidRPr="003C6186">
        <w:rPr>
          <w:rFonts w:eastAsia="Calibri"/>
        </w:rPr>
        <w:t>à</w:t>
      </w:r>
      <w:r w:rsidRPr="003C6186">
        <w:rPr>
          <w:rFonts w:eastAsia="Calibri"/>
        </w:rPr>
        <w:t xml:space="preserve"> e il codice fiscale delle persone delegate ad operare su di essi</w:t>
      </w:r>
      <w:r w:rsidR="002E34A4" w:rsidRPr="003C6186">
        <w:rPr>
          <w:rFonts w:eastAsia="Calibri"/>
        </w:rPr>
        <w:t>;</w:t>
      </w:r>
    </w:p>
    <w:p w14:paraId="185E82D1" w14:textId="22EE6A71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4)</w:t>
      </w:r>
      <w:r w:rsidR="002E34A4" w:rsidRPr="003C6186">
        <w:rPr>
          <w:rFonts w:eastAsia="Calibri"/>
        </w:rPr>
        <w:t xml:space="preserve"> </w:t>
      </w:r>
      <w:r w:rsidRPr="003C6186">
        <w:rPr>
          <w:rFonts w:eastAsia="Calibri"/>
        </w:rPr>
        <w:t>che la stazione appaltante, nel contratto sottoscritto con l’appaltatore, inserirà, a pena di nullit</w:t>
      </w:r>
      <w:r w:rsidR="00A23093" w:rsidRPr="003C6186">
        <w:rPr>
          <w:rFonts w:eastAsia="Calibri"/>
        </w:rPr>
        <w:t>à</w:t>
      </w:r>
      <w:r w:rsidRPr="003C6186">
        <w:rPr>
          <w:rFonts w:eastAsia="Calibri"/>
        </w:rPr>
        <w:t xml:space="preserve"> assoluta, un'apposita clausola con la quale essi assumono gli obblighi di tracciabilit</w:t>
      </w:r>
      <w:r w:rsidR="00A23093" w:rsidRPr="003C6186">
        <w:rPr>
          <w:rFonts w:eastAsia="Calibri"/>
        </w:rPr>
        <w:t>à</w:t>
      </w:r>
      <w:r w:rsidRPr="003C6186">
        <w:rPr>
          <w:rFonts w:eastAsia="Calibri"/>
        </w:rPr>
        <w:t xml:space="preserve"> dei flussi finanziari di cui alla legge 136/2010</w:t>
      </w:r>
      <w:r w:rsidR="002E34A4" w:rsidRPr="003C6186">
        <w:rPr>
          <w:rFonts w:eastAsia="Calibri"/>
        </w:rPr>
        <w:t>;</w:t>
      </w:r>
    </w:p>
    <w:p w14:paraId="7CCD3BA7" w14:textId="0E8A7D19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5)</w:t>
      </w:r>
      <w:r w:rsidR="002E34A4" w:rsidRPr="003C6186">
        <w:rPr>
          <w:rFonts w:eastAsia="Calibri"/>
        </w:rPr>
        <w:t xml:space="preserve"> </w:t>
      </w:r>
      <w:r w:rsidRPr="003C6186">
        <w:rPr>
          <w:rFonts w:eastAsia="Calibri"/>
        </w:rPr>
        <w:t xml:space="preserve">che nel contratto d’appalto sarà inserita clausola risolutiva espressa da attivarsi in tutti i casi in cui i pagamenti da parte dell’appaltatore sono stati eseguiti senza avvalersi di banche o della </w:t>
      </w:r>
      <w:r w:rsidR="002E34A4" w:rsidRPr="003C6186">
        <w:rPr>
          <w:rFonts w:eastAsia="Calibri"/>
        </w:rPr>
        <w:t>società</w:t>
      </w:r>
      <w:r w:rsidRPr="003C6186">
        <w:rPr>
          <w:rFonts w:eastAsia="Calibri"/>
        </w:rPr>
        <w:t xml:space="preserve"> Poste italiane Spa</w:t>
      </w:r>
      <w:r w:rsidR="002E34A4" w:rsidRPr="003C6186">
        <w:rPr>
          <w:rFonts w:eastAsia="Calibri"/>
        </w:rPr>
        <w:t>;</w:t>
      </w:r>
    </w:p>
    <w:p w14:paraId="68766A8E" w14:textId="40B353FD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6)</w:t>
      </w:r>
      <w:r w:rsidR="002E34A4" w:rsidRPr="003C6186">
        <w:rPr>
          <w:rFonts w:eastAsia="Calibri"/>
        </w:rPr>
        <w:t xml:space="preserve"> </w:t>
      </w:r>
      <w:r w:rsidRPr="003C6186">
        <w:rPr>
          <w:rFonts w:eastAsia="Calibri"/>
        </w:rPr>
        <w:t xml:space="preserve">che l'appaltatore, il subappaltatore o il subcontraente che ha notizia dell'inadempimento della propria controparte agli obblighi </w:t>
      </w:r>
      <w:r w:rsidR="00A2470B" w:rsidRPr="003C6186">
        <w:rPr>
          <w:rFonts w:eastAsia="Calibri"/>
        </w:rPr>
        <w:t>di tracciabilità</w:t>
      </w:r>
      <w:r w:rsidRPr="003C6186">
        <w:rPr>
          <w:rFonts w:eastAsia="Calibri"/>
        </w:rPr>
        <w:t xml:space="preserve"> finanziaria procede all'immediata risoluzione del rapporto contrattuale, informandone contestualmente la stazione appaltante e la prefettura-ufficio territoriale del Governo territorialmente competente</w:t>
      </w:r>
      <w:r w:rsidR="002E34A4" w:rsidRPr="003C6186">
        <w:rPr>
          <w:rFonts w:eastAsia="Calibri"/>
        </w:rPr>
        <w:t>;</w:t>
      </w:r>
    </w:p>
    <w:p w14:paraId="09853DAF" w14:textId="4DC81B75" w:rsidR="002E34A4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7) che la stazione appaltante verificherà che nei contratti sottoscritti con i subappaltatori e i subcontraenti della filiera delle imprese a qualsiasi titolo interessate al presente appalto sia inserita, a pena di nullit</w:t>
      </w:r>
      <w:r w:rsidR="00A23093" w:rsidRPr="003C6186">
        <w:rPr>
          <w:rFonts w:eastAsia="Calibri"/>
        </w:rPr>
        <w:t>à</w:t>
      </w:r>
      <w:r w:rsidRPr="003C6186">
        <w:rPr>
          <w:rFonts w:eastAsia="Calibri"/>
        </w:rPr>
        <w:t xml:space="preserve"> assoluta, un'apposita clausola con la quale ciascuno di essi assume gli obblighi di tracciabilit</w:t>
      </w:r>
      <w:r w:rsidR="00A23093" w:rsidRPr="003C6186">
        <w:rPr>
          <w:rFonts w:eastAsia="Calibri"/>
        </w:rPr>
        <w:t>à</w:t>
      </w:r>
      <w:r w:rsidRPr="003C6186">
        <w:rPr>
          <w:rFonts w:eastAsia="Calibri"/>
        </w:rPr>
        <w:t xml:space="preserve"> dei flussi finanziari di cui alla Legge 136/2010</w:t>
      </w:r>
      <w:r w:rsidR="00470A88" w:rsidRPr="003C6186">
        <w:rPr>
          <w:rFonts w:eastAsia="Calibri"/>
        </w:rPr>
        <w:t>;</w:t>
      </w:r>
    </w:p>
    <w:p w14:paraId="10B5467A" w14:textId="77777777" w:rsidR="00537D33" w:rsidRPr="003C6186" w:rsidRDefault="00537D33" w:rsidP="00537D33">
      <w:pPr>
        <w:spacing w:line="288" w:lineRule="auto"/>
        <w:jc w:val="both"/>
        <w:rPr>
          <w:rFonts w:eastAsia="Calibri"/>
          <w:b/>
          <w:bCs/>
        </w:rPr>
      </w:pPr>
      <w:r w:rsidRPr="003C6186">
        <w:rPr>
          <w:rFonts w:eastAsia="Calibri"/>
          <w:b/>
          <w:bCs/>
        </w:rPr>
        <w:t>(Sanzioni) art.6 Legge 136/2010</w:t>
      </w:r>
    </w:p>
    <w:p w14:paraId="155D7257" w14:textId="7C5AFD88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 xml:space="preserve">8) che i pagamenti relativi al presente appalto effettuate senza avvalersi di banche o della </w:t>
      </w:r>
      <w:r w:rsidR="007B355A" w:rsidRPr="003C6186">
        <w:rPr>
          <w:rFonts w:eastAsia="Calibri"/>
        </w:rPr>
        <w:t>società</w:t>
      </w:r>
      <w:r w:rsidRPr="003C6186">
        <w:rPr>
          <w:rFonts w:eastAsia="Calibri"/>
        </w:rPr>
        <w:t xml:space="preserve"> Poste italiane S</w:t>
      </w:r>
      <w:r w:rsidR="007B355A" w:rsidRPr="003C6186">
        <w:rPr>
          <w:rFonts w:eastAsia="Calibri"/>
        </w:rPr>
        <w:t>.</w:t>
      </w:r>
      <w:r w:rsidRPr="003C6186">
        <w:rPr>
          <w:rFonts w:eastAsia="Calibri"/>
        </w:rPr>
        <w:t>p</w:t>
      </w:r>
      <w:r w:rsidR="007B355A" w:rsidRPr="003C6186">
        <w:rPr>
          <w:rFonts w:eastAsia="Calibri"/>
        </w:rPr>
        <w:t>.</w:t>
      </w:r>
      <w:r w:rsidRPr="003C6186">
        <w:rPr>
          <w:rFonts w:eastAsia="Calibri"/>
        </w:rPr>
        <w:t>a</w:t>
      </w:r>
      <w:r w:rsidR="007B355A" w:rsidRPr="003C6186">
        <w:rPr>
          <w:rFonts w:eastAsia="Calibri"/>
        </w:rPr>
        <w:t>.</w:t>
      </w:r>
      <w:r w:rsidRPr="003C6186">
        <w:rPr>
          <w:rFonts w:eastAsia="Calibri"/>
        </w:rPr>
        <w:t xml:space="preserve"> comportano, a carico dell’appaltatore inadempiente, fatta salva l'applicazione </w:t>
      </w:r>
      <w:r w:rsidRPr="003C6186">
        <w:rPr>
          <w:rFonts w:eastAsia="Calibri"/>
        </w:rPr>
        <w:lastRenderedPageBreak/>
        <w:t xml:space="preserve">della clausola risolutiva espressa di cui al suddetto punto 5), l'applicazione di una sanzione amministrativa pecuniaria dal 5 al 20 per cento del valore della transazione stessa. </w:t>
      </w:r>
    </w:p>
    <w:p w14:paraId="3CF83A0A" w14:textId="4E959D23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9) che i pagamenti del presente appalto, effettuati su un conto corrente non dedicato ovvero senza impiegare lo strumento del bonifico bancario o postale comportano, a carico del soggetto inadempiente, l'applicazione di una sanzione amministrativa pecuniaria dal 2 al 10 per cento del valore della transazione stessa. La medesima sanzione si applica anche nel caso in cui nel bonifico bancario o postale venga omessa l'indicazione del CUP</w:t>
      </w:r>
      <w:r w:rsidR="002E34A4" w:rsidRPr="003C6186">
        <w:rPr>
          <w:rFonts w:eastAsia="Calibri"/>
        </w:rPr>
        <w:t>;</w:t>
      </w:r>
    </w:p>
    <w:p w14:paraId="19D76195" w14:textId="587D62D6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10) che il reintegro dei conti correnti dedicati al presente appalto effettuato con modalit</w:t>
      </w:r>
      <w:r w:rsidR="00A23093" w:rsidRPr="003C6186">
        <w:rPr>
          <w:rFonts w:eastAsia="Calibri"/>
        </w:rPr>
        <w:t>à</w:t>
      </w:r>
      <w:r w:rsidRPr="003C6186">
        <w:rPr>
          <w:rFonts w:eastAsia="Calibri"/>
        </w:rPr>
        <w:t xml:space="preserve"> diverse dal bonifico bancario o postale comporta, a carico del soggetto inadempiente, l'applicazione di una sanzione amministrativa pecuniaria dal 2 al 5 per cento del valore di ciascun accredito</w:t>
      </w:r>
      <w:r w:rsidR="002E34A4" w:rsidRPr="003C6186">
        <w:rPr>
          <w:rFonts w:eastAsia="Calibri"/>
        </w:rPr>
        <w:t>;</w:t>
      </w:r>
    </w:p>
    <w:p w14:paraId="76C763B2" w14:textId="1EC135FA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11) che l'omessa, tardiva o incompleta comunicazione degli elementi informativi di cui al suddetto punto 3), comporta, a carico del soggetto inadempiente, l'applicazione di una sanzione amministrativa pecuniaria da 500 a 3.000 euro</w:t>
      </w:r>
      <w:r w:rsidR="002E34A4" w:rsidRPr="003C6186">
        <w:rPr>
          <w:rFonts w:eastAsia="Calibri"/>
        </w:rPr>
        <w:t>;</w:t>
      </w:r>
    </w:p>
    <w:p w14:paraId="5A48AA4F" w14:textId="259AEFC2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>12)</w:t>
      </w:r>
      <w:r w:rsidR="002E34A4" w:rsidRPr="003C6186">
        <w:rPr>
          <w:rFonts w:eastAsia="Calibri"/>
        </w:rPr>
        <w:t xml:space="preserve"> </w:t>
      </w:r>
      <w:r w:rsidRPr="003C6186">
        <w:rPr>
          <w:rFonts w:eastAsia="Calibri"/>
        </w:rPr>
        <w:t>che per il procedimento di accertamento e di contestazione delle violazioni di cui sopra, nonch</w:t>
      </w:r>
      <w:r w:rsidR="00A23093" w:rsidRPr="003C6186">
        <w:rPr>
          <w:rFonts w:eastAsia="Calibri"/>
        </w:rPr>
        <w:t>é</w:t>
      </w:r>
      <w:r w:rsidRPr="003C6186">
        <w:rPr>
          <w:rFonts w:eastAsia="Calibri"/>
        </w:rPr>
        <w:t xml:space="preserve"> per quello di applicazione delle relative sanzioni, saranno applicate, in quanto compatibili, le disposizioni della legge 24 novembre 1981, n. 689, del decreto legislativo 19 marzo 2001, n. 68, e del decreto legislativo 21 novembre 2007, n. 231.</w:t>
      </w:r>
    </w:p>
    <w:p w14:paraId="30BA8246" w14:textId="77777777" w:rsidR="00537D33" w:rsidRPr="003C6186" w:rsidRDefault="00537D33" w:rsidP="00537D33">
      <w:pPr>
        <w:spacing w:line="288" w:lineRule="auto"/>
        <w:jc w:val="both"/>
        <w:rPr>
          <w:rFonts w:eastAsia="Calibri"/>
        </w:rPr>
      </w:pPr>
    </w:p>
    <w:p w14:paraId="7E248EA5" w14:textId="7B065F63" w:rsidR="00537D33" w:rsidRPr="003C6186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="00A2470B">
        <w:rPr>
          <w:rFonts w:eastAsia="Calibri"/>
        </w:rPr>
        <w:t xml:space="preserve">               </w:t>
      </w:r>
      <w:r w:rsidRPr="003C6186">
        <w:rPr>
          <w:rFonts w:eastAsia="Calibri"/>
        </w:rPr>
        <w:t>Firma leggibile</w:t>
      </w:r>
    </w:p>
    <w:p w14:paraId="5B813A43" w14:textId="1C1972E3" w:rsidR="00537D33" w:rsidRDefault="00537D33" w:rsidP="00537D33">
      <w:pPr>
        <w:spacing w:line="288" w:lineRule="auto"/>
        <w:jc w:val="both"/>
        <w:rPr>
          <w:rFonts w:eastAsia="Calibri"/>
        </w:rPr>
      </w:pP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  <w:r w:rsidRPr="003C6186">
        <w:rPr>
          <w:rFonts w:eastAsia="Calibri"/>
        </w:rPr>
        <w:tab/>
      </w:r>
    </w:p>
    <w:p w14:paraId="52A2DEC6" w14:textId="77777777" w:rsidR="00D149FA" w:rsidRDefault="00D149FA" w:rsidP="00537D33">
      <w:pPr>
        <w:spacing w:line="288" w:lineRule="auto"/>
        <w:jc w:val="both"/>
        <w:rPr>
          <w:rFonts w:eastAsia="Calibri"/>
        </w:rPr>
      </w:pPr>
    </w:p>
    <w:p w14:paraId="0A12C266" w14:textId="77777777" w:rsidR="00D149FA" w:rsidRDefault="00D149FA" w:rsidP="00537D33">
      <w:pPr>
        <w:spacing w:line="288" w:lineRule="auto"/>
        <w:jc w:val="both"/>
        <w:rPr>
          <w:rFonts w:eastAsia="Calibri"/>
        </w:rPr>
      </w:pPr>
    </w:p>
    <w:p w14:paraId="1C268B64" w14:textId="77777777" w:rsidR="00D149FA" w:rsidRDefault="00D149FA" w:rsidP="00537D33">
      <w:pPr>
        <w:spacing w:line="288" w:lineRule="auto"/>
        <w:jc w:val="both"/>
        <w:rPr>
          <w:rFonts w:eastAsia="Calibri"/>
        </w:rPr>
      </w:pPr>
    </w:p>
    <w:p w14:paraId="5597952D" w14:textId="77777777" w:rsidR="00D149FA" w:rsidRDefault="00D149FA" w:rsidP="00537D33">
      <w:pPr>
        <w:spacing w:line="288" w:lineRule="auto"/>
        <w:jc w:val="both"/>
        <w:rPr>
          <w:rFonts w:eastAsia="Calibri"/>
        </w:rPr>
      </w:pPr>
    </w:p>
    <w:p w14:paraId="253110CC" w14:textId="77777777" w:rsidR="00D149FA" w:rsidRPr="003C6186" w:rsidRDefault="00D149FA" w:rsidP="00537D33">
      <w:pPr>
        <w:spacing w:line="288" w:lineRule="auto"/>
        <w:jc w:val="both"/>
        <w:rPr>
          <w:rFonts w:eastAsia="Calibri"/>
        </w:rPr>
      </w:pPr>
    </w:p>
    <w:p w14:paraId="62D4E2B8" w14:textId="77777777" w:rsidR="00537D33" w:rsidRPr="003C6186" w:rsidRDefault="00537D33" w:rsidP="00537D33">
      <w:pPr>
        <w:spacing w:line="288" w:lineRule="auto"/>
        <w:jc w:val="both"/>
        <w:rPr>
          <w:rFonts w:eastAsia="Calibri"/>
        </w:rPr>
      </w:pPr>
    </w:p>
    <w:p w14:paraId="1C0AA302" w14:textId="77777777" w:rsidR="00537D33" w:rsidRPr="003C6186" w:rsidRDefault="00537D33" w:rsidP="00537D33">
      <w:pPr>
        <w:spacing w:line="288" w:lineRule="auto"/>
        <w:jc w:val="both"/>
        <w:rPr>
          <w:rFonts w:eastAsia="Calibri"/>
        </w:rPr>
      </w:pPr>
    </w:p>
    <w:p w14:paraId="5F1C485C" w14:textId="77777777" w:rsidR="0016287D" w:rsidRPr="003C6186" w:rsidRDefault="0016287D"/>
    <w:sectPr w:rsidR="0016287D" w:rsidRPr="003C6186" w:rsidSect="0016287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9CD73" w14:textId="77777777" w:rsidR="0050511C" w:rsidRDefault="0050511C" w:rsidP="002E34A4">
      <w:r>
        <w:separator/>
      </w:r>
    </w:p>
  </w:endnote>
  <w:endnote w:type="continuationSeparator" w:id="0">
    <w:p w14:paraId="42CBFD59" w14:textId="77777777" w:rsidR="0050511C" w:rsidRDefault="0050511C" w:rsidP="002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4178" w14:textId="77777777" w:rsidR="0050511C" w:rsidRDefault="0050511C" w:rsidP="002E34A4">
      <w:r>
        <w:separator/>
      </w:r>
    </w:p>
  </w:footnote>
  <w:footnote w:type="continuationSeparator" w:id="0">
    <w:p w14:paraId="713DEDB8" w14:textId="77777777" w:rsidR="0050511C" w:rsidRDefault="0050511C" w:rsidP="002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8510" w14:textId="1BB00C72" w:rsidR="002E34A4" w:rsidRPr="002E34A4" w:rsidRDefault="002E34A4" w:rsidP="002E34A4">
    <w:pPr>
      <w:pStyle w:val="Corpodeltesto2"/>
      <w:tabs>
        <w:tab w:val="left" w:pos="8252"/>
      </w:tabs>
      <w:spacing w:line="240" w:lineRule="auto"/>
      <w:ind w:right="332"/>
      <w:jc w:val="right"/>
      <w:rPr>
        <w:b/>
        <w:bCs/>
        <w:sz w:val="22"/>
        <w:szCs w:val="22"/>
      </w:rPr>
    </w:pPr>
    <w:r w:rsidRPr="002E34A4">
      <w:rPr>
        <w:b/>
        <w:bCs/>
        <w:sz w:val="22"/>
        <w:szCs w:val="22"/>
      </w:rPr>
      <w:t xml:space="preserve">Allegato </w:t>
    </w:r>
    <w:r w:rsidR="00616E48">
      <w:rPr>
        <w:b/>
        <w:bCs/>
        <w:sz w:val="22"/>
        <w:szCs w:val="22"/>
      </w:rPr>
      <w:t>c</w:t>
    </w:r>
    <w:r w:rsidRPr="002E34A4">
      <w:rPr>
        <w:b/>
        <w:bCs/>
        <w:sz w:val="22"/>
        <w:szCs w:val="22"/>
      </w:rPr>
      <w:t>)</w:t>
    </w:r>
  </w:p>
  <w:p w14:paraId="301F8490" w14:textId="77777777" w:rsidR="002E34A4" w:rsidRDefault="002E34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D33"/>
    <w:rsid w:val="000614AF"/>
    <w:rsid w:val="000A7016"/>
    <w:rsid w:val="00117531"/>
    <w:rsid w:val="00140D64"/>
    <w:rsid w:val="0016287D"/>
    <w:rsid w:val="00164405"/>
    <w:rsid w:val="001A76F0"/>
    <w:rsid w:val="001D3D43"/>
    <w:rsid w:val="002271B0"/>
    <w:rsid w:val="00247B96"/>
    <w:rsid w:val="00256FA3"/>
    <w:rsid w:val="00261EF3"/>
    <w:rsid w:val="0027267C"/>
    <w:rsid w:val="002E34A4"/>
    <w:rsid w:val="0034584B"/>
    <w:rsid w:val="003716A2"/>
    <w:rsid w:val="003A0B14"/>
    <w:rsid w:val="003C0246"/>
    <w:rsid w:val="003C6186"/>
    <w:rsid w:val="003F5C36"/>
    <w:rsid w:val="00406788"/>
    <w:rsid w:val="00436B1A"/>
    <w:rsid w:val="00440D74"/>
    <w:rsid w:val="004469C9"/>
    <w:rsid w:val="00470A88"/>
    <w:rsid w:val="004A629A"/>
    <w:rsid w:val="004C75B3"/>
    <w:rsid w:val="0050511C"/>
    <w:rsid w:val="00516572"/>
    <w:rsid w:val="00537D33"/>
    <w:rsid w:val="005F6AD6"/>
    <w:rsid w:val="00616E48"/>
    <w:rsid w:val="00621032"/>
    <w:rsid w:val="00621D54"/>
    <w:rsid w:val="00655574"/>
    <w:rsid w:val="00667964"/>
    <w:rsid w:val="006A05CD"/>
    <w:rsid w:val="006A636D"/>
    <w:rsid w:val="006F3CAC"/>
    <w:rsid w:val="00712FD3"/>
    <w:rsid w:val="00736E58"/>
    <w:rsid w:val="00761123"/>
    <w:rsid w:val="0076318D"/>
    <w:rsid w:val="00787E3E"/>
    <w:rsid w:val="00791C36"/>
    <w:rsid w:val="007B355A"/>
    <w:rsid w:val="007D741B"/>
    <w:rsid w:val="007E6723"/>
    <w:rsid w:val="008645FB"/>
    <w:rsid w:val="008A4AE0"/>
    <w:rsid w:val="008B4405"/>
    <w:rsid w:val="0097649A"/>
    <w:rsid w:val="0097653E"/>
    <w:rsid w:val="009C1829"/>
    <w:rsid w:val="009C708A"/>
    <w:rsid w:val="009E112D"/>
    <w:rsid w:val="009E4039"/>
    <w:rsid w:val="00A124D9"/>
    <w:rsid w:val="00A23093"/>
    <w:rsid w:val="00A2470B"/>
    <w:rsid w:val="00A3165B"/>
    <w:rsid w:val="00A37586"/>
    <w:rsid w:val="00A73F60"/>
    <w:rsid w:val="00A92ACE"/>
    <w:rsid w:val="00B30952"/>
    <w:rsid w:val="00B3629F"/>
    <w:rsid w:val="00BA1017"/>
    <w:rsid w:val="00C05597"/>
    <w:rsid w:val="00C20700"/>
    <w:rsid w:val="00CB3BAE"/>
    <w:rsid w:val="00CC4EEE"/>
    <w:rsid w:val="00D149FA"/>
    <w:rsid w:val="00D45BDF"/>
    <w:rsid w:val="00D54FE4"/>
    <w:rsid w:val="00D56FC0"/>
    <w:rsid w:val="00DB14D3"/>
    <w:rsid w:val="00DF6641"/>
    <w:rsid w:val="00E44359"/>
    <w:rsid w:val="00E445DC"/>
    <w:rsid w:val="00E53705"/>
    <w:rsid w:val="00E80013"/>
    <w:rsid w:val="00EC53A6"/>
    <w:rsid w:val="00ED65D3"/>
    <w:rsid w:val="00EF2354"/>
    <w:rsid w:val="00EF3027"/>
    <w:rsid w:val="00F36D50"/>
    <w:rsid w:val="00F63940"/>
    <w:rsid w:val="00F66EEC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F3A6"/>
  <w15:docId w15:val="{3CAC8208-E25B-4963-B84A-D3D678A0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7D3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7D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3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7D33"/>
    <w:pPr>
      <w:spacing w:line="360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E80013"/>
    <w:pPr>
      <w:spacing w:line="360" w:lineRule="auto"/>
      <w:jc w:val="right"/>
    </w:pPr>
    <w:rPr>
      <w:rFonts w:eastAsia="Calibr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E34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4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34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4A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Dirigente Risorse Umane</cp:lastModifiedBy>
  <cp:revision>42</cp:revision>
  <dcterms:created xsi:type="dcterms:W3CDTF">2019-05-17T07:37:00Z</dcterms:created>
  <dcterms:modified xsi:type="dcterms:W3CDTF">2025-03-06T15:10:00Z</dcterms:modified>
</cp:coreProperties>
</file>